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309" w:rsidRDefault="00955354">
      <w:pPr>
        <w:rPr>
          <w:b/>
          <w:color w:val="26282A"/>
          <w:sz w:val="24"/>
          <w:szCs w:val="24"/>
          <w:highlight w:val="white"/>
        </w:rPr>
      </w:pPr>
      <w:r>
        <w:rPr>
          <w:b/>
          <w:color w:val="26282A"/>
          <w:sz w:val="24"/>
          <w:szCs w:val="24"/>
          <w:highlight w:val="white"/>
        </w:rPr>
        <w:t>Policy on Membership Meeting for Land Use</w:t>
      </w:r>
    </w:p>
    <w:p w:rsidR="007D7309" w:rsidRDefault="007D7309">
      <w:pPr>
        <w:rPr>
          <w:color w:val="26282A"/>
          <w:sz w:val="20"/>
          <w:szCs w:val="20"/>
          <w:highlight w:val="white"/>
        </w:rPr>
      </w:pPr>
    </w:p>
    <w:p w:rsidR="007D7309" w:rsidRDefault="007D7309">
      <w:pPr>
        <w:rPr>
          <w:color w:val="26282A"/>
          <w:sz w:val="20"/>
          <w:szCs w:val="20"/>
          <w:highlight w:val="white"/>
        </w:rPr>
      </w:pPr>
    </w:p>
    <w:p w:rsidR="007D7309" w:rsidRDefault="00955354">
      <w:pPr>
        <w:rPr>
          <w:color w:val="26282A"/>
          <w:sz w:val="20"/>
          <w:szCs w:val="20"/>
          <w:highlight w:val="white"/>
        </w:rPr>
      </w:pPr>
      <w:r>
        <w:rPr>
          <w:color w:val="26282A"/>
          <w:sz w:val="20"/>
          <w:szCs w:val="20"/>
          <w:highlight w:val="white"/>
        </w:rPr>
        <w:t>POLICY</w:t>
      </w:r>
    </w:p>
    <w:p w:rsidR="007D7309" w:rsidRPr="00955354" w:rsidRDefault="00955354">
      <w:pPr>
        <w:rPr>
          <w:color w:val="000000" w:themeColor="text1"/>
          <w:sz w:val="20"/>
          <w:szCs w:val="20"/>
          <w:highlight w:val="white"/>
        </w:rPr>
      </w:pPr>
      <w:r w:rsidRPr="00955354">
        <w:rPr>
          <w:color w:val="000000" w:themeColor="text1"/>
          <w:sz w:val="20"/>
          <w:szCs w:val="20"/>
          <w:highlight w:val="white"/>
        </w:rPr>
        <w:t xml:space="preserve">The Board of Directors shall hold a hearing for the membership on any land use item that includes the sale of South </w:t>
      </w:r>
      <w:r w:rsidR="009E1EF4">
        <w:rPr>
          <w:color w:val="000000" w:themeColor="text1"/>
          <w:sz w:val="20"/>
          <w:szCs w:val="20"/>
          <w:highlight w:val="white"/>
        </w:rPr>
        <w:t>Platte</w:t>
      </w:r>
      <w:r w:rsidR="00206696">
        <w:rPr>
          <w:color w:val="000000" w:themeColor="text1"/>
          <w:sz w:val="20"/>
          <w:szCs w:val="20"/>
          <w:highlight w:val="white"/>
        </w:rPr>
        <w:t xml:space="preserve"> </w:t>
      </w:r>
      <w:r w:rsidRPr="00955354">
        <w:rPr>
          <w:color w:val="000000" w:themeColor="text1"/>
          <w:sz w:val="20"/>
          <w:szCs w:val="20"/>
          <w:highlight w:val="white"/>
        </w:rPr>
        <w:t>Valley Historical society property; a joint venture resulting in shared ownership of South Platte</w:t>
      </w:r>
      <w:r w:rsidR="00206696">
        <w:rPr>
          <w:color w:val="000000" w:themeColor="text1"/>
          <w:sz w:val="20"/>
          <w:szCs w:val="20"/>
          <w:highlight w:val="white"/>
        </w:rPr>
        <w:t xml:space="preserve"> Valley Historical property; </w:t>
      </w:r>
      <w:r w:rsidRPr="00955354">
        <w:rPr>
          <w:color w:val="000000" w:themeColor="text1"/>
          <w:sz w:val="20"/>
          <w:szCs w:val="20"/>
          <w:highlight w:val="white"/>
        </w:rPr>
        <w:t>any long-term lease of the South Platte Valley Historical Society property that may have an adve</w:t>
      </w:r>
      <w:r w:rsidR="00206696">
        <w:rPr>
          <w:color w:val="000000" w:themeColor="text1"/>
          <w:sz w:val="20"/>
          <w:szCs w:val="20"/>
          <w:highlight w:val="white"/>
        </w:rPr>
        <w:t>rse impact to the Historic Park; or for any circumstance the Board feels a hearing is warranted.</w:t>
      </w:r>
      <w:bookmarkStart w:id="0" w:name="_GoBack"/>
      <w:bookmarkEnd w:id="0"/>
      <w:r w:rsidRPr="00955354">
        <w:rPr>
          <w:color w:val="000000" w:themeColor="text1"/>
          <w:sz w:val="20"/>
          <w:szCs w:val="20"/>
          <w:highlight w:val="white"/>
        </w:rPr>
        <w:t xml:space="preserve">  </w:t>
      </w:r>
    </w:p>
    <w:p w:rsidR="007D7309" w:rsidRPr="00955354" w:rsidRDefault="007D7309">
      <w:pPr>
        <w:rPr>
          <w:color w:val="000000" w:themeColor="text1"/>
          <w:sz w:val="20"/>
          <w:szCs w:val="20"/>
          <w:highlight w:val="white"/>
        </w:rPr>
      </w:pPr>
    </w:p>
    <w:p w:rsidR="007D7309" w:rsidRPr="00955354" w:rsidRDefault="00955354">
      <w:pPr>
        <w:rPr>
          <w:color w:val="000000" w:themeColor="text1"/>
          <w:sz w:val="20"/>
          <w:szCs w:val="20"/>
          <w:highlight w:val="white"/>
        </w:rPr>
      </w:pPr>
      <w:r w:rsidRPr="00955354">
        <w:rPr>
          <w:color w:val="000000" w:themeColor="text1"/>
          <w:sz w:val="20"/>
          <w:szCs w:val="20"/>
          <w:highlight w:val="white"/>
        </w:rPr>
        <w:t xml:space="preserve">The Board of Directors </w:t>
      </w:r>
      <w:r w:rsidRPr="00955354">
        <w:rPr>
          <w:color w:val="000000" w:themeColor="text1"/>
          <w:sz w:val="20"/>
          <w:szCs w:val="20"/>
          <w:highlight w:val="white"/>
          <w:u w:val="single"/>
        </w:rPr>
        <w:t>shall</w:t>
      </w:r>
      <w:r w:rsidRPr="00955354">
        <w:rPr>
          <w:color w:val="000000" w:themeColor="text1"/>
          <w:sz w:val="20"/>
          <w:szCs w:val="20"/>
          <w:highlight w:val="white"/>
        </w:rPr>
        <w:t xml:space="preserve"> take into consideration, prior to any decision made, </w:t>
      </w:r>
      <w:proofErr w:type="gramStart"/>
      <w:r w:rsidRPr="00955354">
        <w:rPr>
          <w:color w:val="000000" w:themeColor="text1"/>
          <w:sz w:val="20"/>
          <w:szCs w:val="20"/>
          <w:highlight w:val="white"/>
        </w:rPr>
        <w:t>any and all</w:t>
      </w:r>
      <w:proofErr w:type="gramEnd"/>
      <w:r w:rsidRPr="00955354">
        <w:rPr>
          <w:color w:val="000000" w:themeColor="text1"/>
          <w:sz w:val="20"/>
          <w:szCs w:val="20"/>
          <w:highlight w:val="white"/>
        </w:rPr>
        <w:t xml:space="preserve"> comments from members received during the hearing process. </w:t>
      </w:r>
    </w:p>
    <w:p w:rsidR="007D7309" w:rsidRPr="00955354" w:rsidRDefault="007D7309">
      <w:pPr>
        <w:rPr>
          <w:color w:val="000000" w:themeColor="text1"/>
          <w:sz w:val="20"/>
          <w:szCs w:val="20"/>
          <w:highlight w:val="white"/>
        </w:rPr>
      </w:pPr>
    </w:p>
    <w:p w:rsidR="007D7309" w:rsidRPr="00955354" w:rsidRDefault="00955354">
      <w:pPr>
        <w:rPr>
          <w:color w:val="000000" w:themeColor="text1"/>
          <w:sz w:val="20"/>
          <w:szCs w:val="20"/>
          <w:highlight w:val="white"/>
        </w:rPr>
      </w:pPr>
      <w:r w:rsidRPr="00955354">
        <w:rPr>
          <w:color w:val="000000" w:themeColor="text1"/>
          <w:sz w:val="20"/>
          <w:szCs w:val="20"/>
          <w:highlight w:val="white"/>
        </w:rPr>
        <w:t xml:space="preserve">Further the Board of Directors shall set a hearing for any other land use item that the board receives a request from at least 20% of all voting members in good standing. </w:t>
      </w:r>
    </w:p>
    <w:p w:rsidR="007D7309" w:rsidRPr="00955354" w:rsidRDefault="007D7309">
      <w:pPr>
        <w:rPr>
          <w:color w:val="000000" w:themeColor="text1"/>
          <w:sz w:val="20"/>
          <w:szCs w:val="20"/>
          <w:highlight w:val="white"/>
        </w:rPr>
      </w:pPr>
    </w:p>
    <w:p w:rsidR="007D7309" w:rsidRPr="00955354" w:rsidRDefault="00955354">
      <w:pPr>
        <w:rPr>
          <w:color w:val="000000" w:themeColor="text1"/>
          <w:sz w:val="20"/>
          <w:szCs w:val="20"/>
          <w:highlight w:val="white"/>
        </w:rPr>
      </w:pPr>
      <w:r w:rsidRPr="00955354">
        <w:rPr>
          <w:color w:val="000000" w:themeColor="text1"/>
          <w:sz w:val="20"/>
          <w:szCs w:val="20"/>
          <w:highlight w:val="white"/>
        </w:rPr>
        <w:t>Under Article V, Section 1 of the Society’s By-Laws, the board has the authority to manage the business and affairs of the society.</w:t>
      </w:r>
      <w:r>
        <w:rPr>
          <w:color w:val="000000" w:themeColor="text1"/>
          <w:sz w:val="20"/>
          <w:szCs w:val="20"/>
          <w:highlight w:val="white"/>
        </w:rPr>
        <w:t xml:space="preserve"> T</w:t>
      </w:r>
      <w:r w:rsidRPr="00955354">
        <w:rPr>
          <w:color w:val="000000" w:themeColor="text1"/>
          <w:sz w:val="20"/>
          <w:szCs w:val="20"/>
          <w:highlight w:val="white"/>
        </w:rPr>
        <w:t>o conduct the business and affairs of the society, under no circumstance shall the authori</w:t>
      </w:r>
      <w:r w:rsidR="00206696">
        <w:rPr>
          <w:color w:val="000000" w:themeColor="text1"/>
          <w:sz w:val="20"/>
          <w:szCs w:val="20"/>
          <w:highlight w:val="white"/>
        </w:rPr>
        <w:t xml:space="preserve">ty of the board be circumvented </w:t>
      </w:r>
      <w:r w:rsidRPr="00955354">
        <w:rPr>
          <w:color w:val="000000" w:themeColor="text1"/>
          <w:sz w:val="20"/>
          <w:szCs w:val="20"/>
          <w:highlight w:val="white"/>
        </w:rPr>
        <w:t xml:space="preserve">undermined or abdicated.  </w:t>
      </w:r>
    </w:p>
    <w:p w:rsidR="007D7309" w:rsidRPr="00955354" w:rsidRDefault="007D7309">
      <w:pPr>
        <w:rPr>
          <w:color w:val="000000" w:themeColor="text1"/>
          <w:sz w:val="20"/>
          <w:szCs w:val="20"/>
          <w:highlight w:val="white"/>
        </w:rPr>
      </w:pPr>
    </w:p>
    <w:p w:rsidR="007D7309" w:rsidRPr="00955354" w:rsidRDefault="00955354">
      <w:pPr>
        <w:rPr>
          <w:color w:val="000000" w:themeColor="text1"/>
          <w:sz w:val="20"/>
          <w:szCs w:val="20"/>
          <w:highlight w:val="white"/>
        </w:rPr>
      </w:pPr>
      <w:r w:rsidRPr="00955354">
        <w:rPr>
          <w:color w:val="000000" w:themeColor="text1"/>
          <w:sz w:val="20"/>
          <w:szCs w:val="20"/>
          <w:highlight w:val="white"/>
        </w:rPr>
        <w:t>PROCEDURE</w:t>
      </w:r>
    </w:p>
    <w:p w:rsidR="007D7309" w:rsidRPr="00955354" w:rsidRDefault="00955354">
      <w:pPr>
        <w:rPr>
          <w:color w:val="000000" w:themeColor="text1"/>
          <w:sz w:val="20"/>
          <w:szCs w:val="20"/>
          <w:highlight w:val="white"/>
        </w:rPr>
      </w:pPr>
      <w:r w:rsidRPr="00955354">
        <w:rPr>
          <w:color w:val="000000" w:themeColor="text1"/>
          <w:sz w:val="20"/>
          <w:szCs w:val="20"/>
          <w:highlight w:val="white"/>
        </w:rPr>
        <w:t>The Board of Directors shall inform the membership through email, membership meetings and the website of any land use item that requires the sale of South Platte Valley Historical Society property; a joint venture resulting in shared ownership; or any long-term lease of South Platte Valley Historical Society property that may have an adverse impact to the property or activities at the Historic Park.</w:t>
      </w:r>
    </w:p>
    <w:p w:rsidR="007D7309" w:rsidRPr="00955354" w:rsidRDefault="00955354">
      <w:pPr>
        <w:rPr>
          <w:color w:val="000000" w:themeColor="text1"/>
          <w:sz w:val="20"/>
          <w:szCs w:val="20"/>
          <w:highlight w:val="white"/>
        </w:rPr>
      </w:pPr>
      <w:r w:rsidRPr="00955354">
        <w:rPr>
          <w:color w:val="000000" w:themeColor="text1"/>
          <w:sz w:val="20"/>
          <w:szCs w:val="20"/>
          <w:highlight w:val="white"/>
        </w:rPr>
        <w:t xml:space="preserve">    </w:t>
      </w:r>
    </w:p>
    <w:p w:rsidR="007D7309" w:rsidRPr="00955354" w:rsidRDefault="00955354">
      <w:pPr>
        <w:rPr>
          <w:color w:val="000000" w:themeColor="text1"/>
          <w:sz w:val="20"/>
          <w:szCs w:val="20"/>
          <w:highlight w:val="white"/>
        </w:rPr>
      </w:pPr>
      <w:r w:rsidRPr="00955354">
        <w:rPr>
          <w:color w:val="000000" w:themeColor="text1"/>
          <w:sz w:val="20"/>
          <w:szCs w:val="20"/>
          <w:highlight w:val="white"/>
        </w:rPr>
        <w:t xml:space="preserve">The Board of Directors shall set a hearing at any regular board meeting or may call a special meeting for purposes of a hearing. </w:t>
      </w:r>
    </w:p>
    <w:p w:rsidR="007D7309" w:rsidRPr="00955354" w:rsidRDefault="007D7309">
      <w:pPr>
        <w:rPr>
          <w:color w:val="000000" w:themeColor="text1"/>
          <w:sz w:val="20"/>
          <w:szCs w:val="20"/>
          <w:highlight w:val="white"/>
        </w:rPr>
      </w:pPr>
    </w:p>
    <w:p w:rsidR="007D7309" w:rsidRPr="00955354" w:rsidRDefault="00955354">
      <w:pPr>
        <w:rPr>
          <w:color w:val="000000" w:themeColor="text1"/>
          <w:sz w:val="20"/>
          <w:szCs w:val="20"/>
          <w:highlight w:val="white"/>
        </w:rPr>
      </w:pPr>
      <w:r w:rsidRPr="00955354">
        <w:rPr>
          <w:color w:val="000000" w:themeColor="text1"/>
          <w:sz w:val="20"/>
          <w:szCs w:val="20"/>
          <w:highlight w:val="white"/>
        </w:rPr>
        <w:t>Notice to the membership of a</w:t>
      </w:r>
      <w:r>
        <w:rPr>
          <w:color w:val="000000" w:themeColor="text1"/>
          <w:sz w:val="20"/>
          <w:szCs w:val="20"/>
          <w:highlight w:val="white"/>
        </w:rPr>
        <w:t>ny hearing shall occur at least</w:t>
      </w:r>
      <w:r w:rsidRPr="00955354">
        <w:rPr>
          <w:color w:val="000000" w:themeColor="text1"/>
          <w:sz w:val="20"/>
          <w:szCs w:val="20"/>
          <w:highlight w:val="white"/>
        </w:rPr>
        <w:t xml:space="preserve"> 10 days prior to such hearing. Notice shall be made via email, membership meetings and the website and in the newsletter if timely. </w:t>
      </w:r>
    </w:p>
    <w:p w:rsidR="007D7309" w:rsidRPr="00955354" w:rsidRDefault="007D7309">
      <w:pPr>
        <w:rPr>
          <w:color w:val="000000" w:themeColor="text1"/>
          <w:sz w:val="20"/>
          <w:szCs w:val="20"/>
          <w:highlight w:val="white"/>
        </w:rPr>
      </w:pPr>
    </w:p>
    <w:p w:rsidR="007D7309" w:rsidRPr="00955354" w:rsidRDefault="00955354">
      <w:pPr>
        <w:rPr>
          <w:color w:val="000000" w:themeColor="text1"/>
          <w:sz w:val="20"/>
          <w:szCs w:val="20"/>
          <w:highlight w:val="white"/>
        </w:rPr>
      </w:pPr>
      <w:r w:rsidRPr="00955354">
        <w:rPr>
          <w:color w:val="000000" w:themeColor="text1"/>
          <w:sz w:val="20"/>
          <w:szCs w:val="20"/>
          <w:highlight w:val="white"/>
        </w:rPr>
        <w:t xml:space="preserve">The Board of Directors at the hearing shall present or have presented the land use item, after which members shall have the opportunity to address the board in person for up to three minutes each or members may provide comment to the board in writing. All written comments must be received prior to the hearing or at the hearing.  Comments received after the hearing may only be considered at the discretion of the board. </w:t>
      </w:r>
    </w:p>
    <w:p w:rsidR="007D7309" w:rsidRPr="00955354" w:rsidRDefault="007D7309">
      <w:pPr>
        <w:rPr>
          <w:color w:val="000000" w:themeColor="text1"/>
          <w:sz w:val="20"/>
          <w:szCs w:val="20"/>
          <w:highlight w:val="white"/>
        </w:rPr>
      </w:pPr>
    </w:p>
    <w:p w:rsidR="007D7309" w:rsidRPr="00955354" w:rsidRDefault="00955354">
      <w:pPr>
        <w:rPr>
          <w:color w:val="000000" w:themeColor="text1"/>
          <w:sz w:val="20"/>
          <w:szCs w:val="20"/>
          <w:highlight w:val="white"/>
        </w:rPr>
      </w:pPr>
      <w:r w:rsidRPr="00955354">
        <w:rPr>
          <w:color w:val="000000" w:themeColor="text1"/>
          <w:sz w:val="20"/>
          <w:szCs w:val="20"/>
          <w:highlight w:val="white"/>
        </w:rPr>
        <w:t xml:space="preserve">Any decision by the board on the land-use item shall be made at a regular scheduled board meeting. </w:t>
      </w:r>
    </w:p>
    <w:p w:rsidR="007D7309" w:rsidRPr="00955354" w:rsidRDefault="007D7309">
      <w:pPr>
        <w:rPr>
          <w:color w:val="000000" w:themeColor="text1"/>
          <w:sz w:val="20"/>
          <w:szCs w:val="20"/>
          <w:highlight w:val="white"/>
        </w:rPr>
      </w:pPr>
    </w:p>
    <w:p w:rsidR="007D7309" w:rsidRPr="00955354" w:rsidRDefault="00955354">
      <w:pPr>
        <w:rPr>
          <w:color w:val="000000" w:themeColor="text1"/>
          <w:sz w:val="20"/>
          <w:szCs w:val="20"/>
          <w:highlight w:val="white"/>
        </w:rPr>
      </w:pPr>
      <w:r w:rsidRPr="00955354">
        <w:rPr>
          <w:color w:val="000000" w:themeColor="text1"/>
          <w:sz w:val="20"/>
          <w:szCs w:val="20"/>
          <w:highlight w:val="white"/>
        </w:rPr>
        <w:t>If requested</w:t>
      </w:r>
      <w:r>
        <w:rPr>
          <w:color w:val="000000" w:themeColor="text1"/>
          <w:sz w:val="20"/>
          <w:szCs w:val="20"/>
          <w:highlight w:val="white"/>
        </w:rPr>
        <w:t>,</w:t>
      </w:r>
      <w:r w:rsidRPr="00955354">
        <w:rPr>
          <w:color w:val="000000" w:themeColor="text1"/>
          <w:sz w:val="20"/>
          <w:szCs w:val="20"/>
          <w:highlight w:val="white"/>
        </w:rPr>
        <w:t xml:space="preserve"> the Board of Directors shall set forth the form and/or procedures specific for the membership to request a land-use hearing for items other than the sale</w:t>
      </w:r>
      <w:r>
        <w:rPr>
          <w:color w:val="000000" w:themeColor="text1"/>
          <w:sz w:val="20"/>
          <w:szCs w:val="20"/>
          <w:highlight w:val="white"/>
        </w:rPr>
        <w:t xml:space="preserve"> of property,</w:t>
      </w:r>
      <w:r w:rsidRPr="00955354">
        <w:rPr>
          <w:color w:val="000000" w:themeColor="text1"/>
          <w:sz w:val="20"/>
          <w:szCs w:val="20"/>
          <w:highlight w:val="white"/>
        </w:rPr>
        <w:t xml:space="preserve"> a joint venture resulting in shared ownership, or any long-term lease that may have an adverse impact. </w:t>
      </w:r>
    </w:p>
    <w:p w:rsidR="007D7309" w:rsidRDefault="007D7309"/>
    <w:sectPr w:rsidR="007D73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09"/>
    <w:rsid w:val="00206696"/>
    <w:rsid w:val="007D7309"/>
    <w:rsid w:val="00955354"/>
    <w:rsid w:val="009E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8A7D"/>
  <w15:docId w15:val="{C9BA2A5C-E84B-4CC0-BD25-5D82A444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Kirkmeyer</dc:creator>
  <cp:lastModifiedBy>Barbara Kirkmeyer</cp:lastModifiedBy>
  <cp:revision>3</cp:revision>
  <dcterms:created xsi:type="dcterms:W3CDTF">2018-12-17T17:40:00Z</dcterms:created>
  <dcterms:modified xsi:type="dcterms:W3CDTF">2019-01-23T17:21:00Z</dcterms:modified>
</cp:coreProperties>
</file>